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DD1" w:rsidRPr="00C02DD1" w:rsidRDefault="00C02DD1" w:rsidP="00C02DD1">
      <w:pPr>
        <w:spacing w:after="0" w:line="240" w:lineRule="auto"/>
        <w:jc w:val="center"/>
        <w:rPr>
          <w:rFonts w:ascii="Arial" w:eastAsia="Times New Roman" w:hAnsi="Arial" w:cs="Arial"/>
          <w:color w:val="333F48"/>
          <w:sz w:val="27"/>
          <w:szCs w:val="27"/>
          <w:lang w:eastAsia="fr-FR"/>
        </w:rPr>
      </w:pPr>
      <w:r w:rsidRPr="00C02DD1">
        <w:rPr>
          <w:rFonts w:ascii="Times New Roman" w:eastAsia="Times New Roman" w:hAnsi="Times New Roman" w:cs="Times New Roman"/>
          <w:b/>
          <w:bCs/>
          <w:i/>
          <w:iCs/>
          <w:color w:val="0698D4"/>
          <w:sz w:val="62"/>
          <w:lang w:eastAsia="fr-FR"/>
        </w:rPr>
        <w:t>Patrimoine</w:t>
      </w:r>
    </w:p>
    <w:p w:rsidR="00C02DD1" w:rsidRPr="00C02DD1" w:rsidRDefault="00C02DD1" w:rsidP="00C02DD1">
      <w:pPr>
        <w:spacing w:after="150" w:line="750" w:lineRule="atLeast"/>
        <w:jc w:val="center"/>
        <w:outlineLvl w:val="0"/>
        <w:rPr>
          <w:rFonts w:ascii="Times New Roman" w:eastAsia="Times New Roman" w:hAnsi="Times New Roman" w:cs="Times New Roman"/>
          <w:b/>
          <w:bCs/>
          <w:color w:val="333F48"/>
          <w:kern w:val="36"/>
          <w:sz w:val="66"/>
          <w:szCs w:val="66"/>
          <w:lang w:eastAsia="fr-FR"/>
        </w:rPr>
      </w:pPr>
      <w:r w:rsidRPr="00C02DD1">
        <w:rPr>
          <w:rFonts w:ascii="Times New Roman" w:eastAsia="Times New Roman" w:hAnsi="Times New Roman" w:cs="Times New Roman"/>
          <w:b/>
          <w:bCs/>
          <w:color w:val="333F48"/>
          <w:kern w:val="36"/>
          <w:sz w:val="66"/>
          <w:szCs w:val="66"/>
          <w:lang w:eastAsia="fr-FR"/>
        </w:rPr>
        <w:t>À la découverte des chaumières historiques de Bigorre, à Saint-Front</w:t>
      </w:r>
    </w:p>
    <w:p w:rsidR="00C02DD1" w:rsidRPr="00C02DD1" w:rsidRDefault="00C02DD1" w:rsidP="00C02DD1">
      <w:pPr>
        <w:spacing w:after="0" w:line="240" w:lineRule="auto"/>
        <w:jc w:val="center"/>
        <w:rPr>
          <w:rFonts w:ascii="Arial" w:eastAsia="Times New Roman" w:hAnsi="Arial" w:cs="Arial"/>
          <w:color w:val="A2AAAD"/>
          <w:sz w:val="30"/>
          <w:szCs w:val="30"/>
          <w:lang w:eastAsia="fr-FR"/>
        </w:rPr>
      </w:pPr>
      <w:r w:rsidRPr="00C02DD1">
        <w:rPr>
          <w:rFonts w:ascii="Arial" w:eastAsia="Times New Roman" w:hAnsi="Arial" w:cs="Arial"/>
          <w:color w:val="A2AAAD"/>
          <w:sz w:val="30"/>
          <w:szCs w:val="30"/>
          <w:lang w:eastAsia="fr-FR"/>
        </w:rPr>
        <w:t>Publié le 02/08/2021 à 11h20</w:t>
      </w:r>
    </w:p>
    <w:p w:rsidR="00C02DD1" w:rsidRPr="00C02DD1" w:rsidRDefault="00C02DD1" w:rsidP="00C02DD1">
      <w:pPr>
        <w:spacing w:after="0" w:line="240" w:lineRule="auto"/>
        <w:jc w:val="center"/>
        <w:rPr>
          <w:rFonts w:ascii="Arial" w:eastAsia="Times New Roman" w:hAnsi="Arial" w:cs="Arial"/>
          <w:color w:val="A2AAAD"/>
          <w:sz w:val="30"/>
          <w:szCs w:val="30"/>
          <w:lang w:eastAsia="fr-FR"/>
        </w:rPr>
      </w:pPr>
      <w:r w:rsidRPr="00C02DD1">
        <w:rPr>
          <w:rFonts w:ascii="Arial" w:eastAsia="Times New Roman" w:hAnsi="Arial" w:cs="Arial"/>
          <w:color w:val="A2AAAD"/>
          <w:sz w:val="30"/>
          <w:szCs w:val="30"/>
          <w:lang w:eastAsia="fr-FR"/>
        </w:rPr>
        <w:t> </w:t>
      </w:r>
    </w:p>
    <w:p w:rsidR="00C02DD1" w:rsidRPr="00C02DD1" w:rsidRDefault="00C02DD1" w:rsidP="00C02DD1">
      <w:pPr>
        <w:pBdr>
          <w:left w:val="single" w:sz="12" w:space="6" w:color="DDDDDD"/>
        </w:pBdr>
        <w:spacing w:line="240" w:lineRule="auto"/>
        <w:jc w:val="center"/>
        <w:rPr>
          <w:rFonts w:ascii="Arial" w:eastAsia="Times New Roman" w:hAnsi="Arial" w:cs="Arial"/>
          <w:vanish/>
          <w:color w:val="A2AAAD"/>
          <w:sz w:val="30"/>
          <w:szCs w:val="30"/>
          <w:lang w:eastAsia="fr-FR"/>
        </w:rPr>
      </w:pPr>
      <w:r w:rsidRPr="00C02DD1">
        <w:rPr>
          <w:rFonts w:ascii="Arial" w:eastAsia="Times New Roman" w:hAnsi="Arial" w:cs="Arial"/>
          <w:vanish/>
          <w:color w:val="A2AAAD"/>
          <w:sz w:val="30"/>
          <w:szCs w:val="30"/>
          <w:lang w:eastAsia="fr-FR"/>
        </w:rPr>
        <w:t>Pierrick Lescop</w:t>
      </w:r>
    </w:p>
    <w:p w:rsidR="00C02DD1" w:rsidRDefault="00C02DD1" w:rsidP="00A105BB">
      <w:pPr>
        <w:shd w:val="clear" w:color="auto" w:fill="FFFFFF"/>
        <w:spacing w:after="0" w:line="240" w:lineRule="auto"/>
        <w:jc w:val="center"/>
        <w:rPr>
          <w:rFonts w:ascii="Arial" w:eastAsia="Times New Roman" w:hAnsi="Arial" w:cs="Arial"/>
          <w:color w:val="333F48"/>
          <w:sz w:val="32"/>
          <w:szCs w:val="32"/>
          <w:lang w:eastAsia="fr-FR"/>
        </w:rPr>
      </w:pPr>
      <w:r>
        <w:rPr>
          <w:rFonts w:ascii="Arial" w:eastAsia="Times New Roman" w:hAnsi="Arial" w:cs="Arial"/>
          <w:noProof/>
          <w:color w:val="333F48"/>
          <w:sz w:val="27"/>
          <w:szCs w:val="27"/>
          <w:lang w:eastAsia="fr-FR"/>
        </w:rPr>
        <w:drawing>
          <wp:inline distT="0" distB="0" distL="0" distR="0">
            <wp:extent cx="6257925" cy="4171950"/>
            <wp:effectExtent l="19050" t="0" r="9525" b="0"/>
            <wp:docPr id="1" name="Image 1" descr="À la découverte des chaumières historiques de Bigorre, à Saint-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À la découverte des chaumières historiques de Bigorre, à Saint-Front"/>
                    <pic:cNvPicPr>
                      <a:picLocks noChangeAspect="1" noChangeArrowheads="1"/>
                    </pic:cNvPicPr>
                  </pic:nvPicPr>
                  <pic:blipFill>
                    <a:blip r:embed="rId5" cstate="print"/>
                    <a:srcRect/>
                    <a:stretch>
                      <a:fillRect/>
                    </a:stretch>
                  </pic:blipFill>
                  <pic:spPr bwMode="auto">
                    <a:xfrm>
                      <a:off x="0" y="0"/>
                      <a:ext cx="6257925" cy="4171950"/>
                    </a:xfrm>
                    <a:prstGeom prst="rect">
                      <a:avLst/>
                    </a:prstGeom>
                    <a:noFill/>
                    <a:ln w="9525">
                      <a:noFill/>
                      <a:miter lim="800000"/>
                      <a:headEnd/>
                      <a:tailEnd/>
                    </a:ln>
                  </pic:spPr>
                </pic:pic>
              </a:graphicData>
            </a:graphic>
          </wp:inline>
        </w:drawing>
      </w:r>
      <w:r w:rsidRPr="00C02DD1">
        <w:rPr>
          <w:rFonts w:ascii="Arial" w:eastAsia="Times New Roman" w:hAnsi="Arial" w:cs="Arial"/>
          <w:color w:val="333F48"/>
          <w:sz w:val="32"/>
          <w:szCs w:val="32"/>
          <w:lang w:eastAsia="fr-FR"/>
        </w:rPr>
        <w:t>Les hameaux de Bigorre et d</w:t>
      </w:r>
      <w:r w:rsidR="00A105BB">
        <w:rPr>
          <w:rFonts w:ascii="Arial" w:eastAsia="Times New Roman" w:hAnsi="Arial" w:cs="Arial"/>
          <w:color w:val="333F48"/>
          <w:sz w:val="32"/>
          <w:szCs w:val="32"/>
          <w:lang w:eastAsia="fr-FR"/>
        </w:rPr>
        <w:t xml:space="preserve">es </w:t>
      </w:r>
      <w:proofErr w:type="spellStart"/>
      <w:r w:rsidR="00A105BB">
        <w:rPr>
          <w:rFonts w:ascii="Arial" w:eastAsia="Times New Roman" w:hAnsi="Arial" w:cs="Arial"/>
          <w:color w:val="333F48"/>
          <w:sz w:val="32"/>
          <w:szCs w:val="32"/>
          <w:lang w:eastAsia="fr-FR"/>
        </w:rPr>
        <w:t>Maziaux</w:t>
      </w:r>
      <w:proofErr w:type="spellEnd"/>
      <w:r w:rsidR="00A105BB">
        <w:rPr>
          <w:rFonts w:ascii="Arial" w:eastAsia="Times New Roman" w:hAnsi="Arial" w:cs="Arial"/>
          <w:color w:val="333F48"/>
          <w:sz w:val="32"/>
          <w:szCs w:val="32"/>
          <w:lang w:eastAsia="fr-FR"/>
        </w:rPr>
        <w:t xml:space="preserve"> attirent de nombreux </w:t>
      </w:r>
      <w:r w:rsidRPr="00C02DD1">
        <w:rPr>
          <w:rFonts w:ascii="Arial" w:eastAsia="Times New Roman" w:hAnsi="Arial" w:cs="Arial"/>
          <w:color w:val="333F48"/>
          <w:sz w:val="32"/>
          <w:szCs w:val="32"/>
          <w:lang w:eastAsia="fr-FR"/>
        </w:rPr>
        <w:t>touristes pour les toitures de chaume et de lauze. Cette architecture est typique des hauts plateaux du Mézenc.</w:t>
      </w:r>
    </w:p>
    <w:p w:rsidR="00A105BB" w:rsidRPr="00C02DD1" w:rsidRDefault="00A105BB" w:rsidP="00A105BB">
      <w:pPr>
        <w:shd w:val="clear" w:color="auto" w:fill="FFFFFF"/>
        <w:spacing w:after="0" w:line="240" w:lineRule="auto"/>
        <w:jc w:val="center"/>
        <w:rPr>
          <w:rFonts w:ascii="Arial" w:eastAsia="Times New Roman" w:hAnsi="Arial" w:cs="Arial"/>
          <w:color w:val="333F48"/>
          <w:sz w:val="27"/>
          <w:szCs w:val="27"/>
          <w:lang w:eastAsia="fr-FR"/>
        </w:rPr>
      </w:pPr>
    </w:p>
    <w:p w:rsidR="00C02DD1" w:rsidRPr="00C02DD1" w:rsidRDefault="00C02DD1" w:rsidP="00C02DD1">
      <w:pPr>
        <w:shd w:val="clear" w:color="auto" w:fill="FFFFFF"/>
        <w:spacing w:after="0" w:line="240" w:lineRule="auto"/>
        <w:rPr>
          <w:rFonts w:ascii="Arial" w:eastAsia="Times New Roman" w:hAnsi="Arial" w:cs="Arial"/>
          <w:color w:val="333F48"/>
          <w:sz w:val="27"/>
          <w:szCs w:val="27"/>
          <w:lang w:eastAsia="fr-FR"/>
        </w:rPr>
      </w:pPr>
      <w:r w:rsidRPr="00C02DD1">
        <w:rPr>
          <w:rFonts w:ascii="Arial" w:eastAsia="Times New Roman" w:hAnsi="Arial" w:cs="Arial"/>
          <w:color w:val="333F48"/>
          <w:sz w:val="27"/>
          <w:szCs w:val="27"/>
          <w:lang w:eastAsia="fr-FR"/>
        </w:rPr>
        <w:t xml:space="preserve">Au détour de la route de Saint-Front et cachés au milieu de la forêt, se trouvent les hameaux de Bigorre et des </w:t>
      </w:r>
      <w:proofErr w:type="spellStart"/>
      <w:r w:rsidRPr="00C02DD1">
        <w:rPr>
          <w:rFonts w:ascii="Arial" w:eastAsia="Times New Roman" w:hAnsi="Arial" w:cs="Arial"/>
          <w:color w:val="333F48"/>
          <w:sz w:val="27"/>
          <w:szCs w:val="27"/>
          <w:lang w:eastAsia="fr-FR"/>
        </w:rPr>
        <w:t>Maziaux</w:t>
      </w:r>
      <w:proofErr w:type="spellEnd"/>
      <w:r w:rsidRPr="00C02DD1">
        <w:rPr>
          <w:rFonts w:ascii="Arial" w:eastAsia="Times New Roman" w:hAnsi="Arial" w:cs="Arial"/>
          <w:color w:val="333F48"/>
          <w:sz w:val="27"/>
          <w:szCs w:val="27"/>
          <w:lang w:eastAsia="fr-FR"/>
        </w:rPr>
        <w:t xml:space="preserve">. À une demi-heure du Puy-en-Velay, ces deux villages sont typiques des hauts plateaux du Mézenc. Séparés d’à peine quelques hectomètres, Bigorre et Les </w:t>
      </w:r>
      <w:proofErr w:type="spellStart"/>
      <w:r w:rsidRPr="00C02DD1">
        <w:rPr>
          <w:rFonts w:ascii="Arial" w:eastAsia="Times New Roman" w:hAnsi="Arial" w:cs="Arial"/>
          <w:color w:val="333F48"/>
          <w:sz w:val="27"/>
          <w:szCs w:val="27"/>
          <w:lang w:eastAsia="fr-FR"/>
        </w:rPr>
        <w:t>Maziaux</w:t>
      </w:r>
      <w:proofErr w:type="spellEnd"/>
      <w:r w:rsidRPr="00C02DD1">
        <w:rPr>
          <w:rFonts w:ascii="Arial" w:eastAsia="Times New Roman" w:hAnsi="Arial" w:cs="Arial"/>
          <w:color w:val="333F48"/>
          <w:sz w:val="27"/>
          <w:szCs w:val="27"/>
          <w:lang w:eastAsia="fr-FR"/>
        </w:rPr>
        <w:t xml:space="preserve"> attirent chaque année de nombreux curieux qui viennent chercher du calme et un cadre dépaysant.</w:t>
      </w:r>
      <w:r>
        <w:rPr>
          <w:rFonts w:ascii="Arial" w:eastAsia="Times New Roman" w:hAnsi="Arial" w:cs="Arial"/>
          <w:noProof/>
          <w:color w:val="333F48"/>
          <w:sz w:val="27"/>
          <w:szCs w:val="27"/>
          <w:lang w:eastAsia="fr-FR"/>
        </w:rPr>
        <w:lastRenderedPageBreak/>
        <w:drawing>
          <wp:inline distT="0" distB="0" distL="0" distR="0">
            <wp:extent cx="5800725" cy="3867150"/>
            <wp:effectExtent l="19050" t="0" r="9525" b="0"/>
            <wp:docPr id="2" name="Image 2" descr="https://www.leveil.fr/photoSRC/Gw--/estivite-bigorre_55496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eveil.fr/photoSRC/Gw--/estivite-bigorre_5549672.jpeg"/>
                    <pic:cNvPicPr>
                      <a:picLocks noChangeAspect="1" noChangeArrowheads="1"/>
                    </pic:cNvPicPr>
                  </pic:nvPicPr>
                  <pic:blipFill>
                    <a:blip r:embed="rId6" cstate="print"/>
                    <a:srcRect/>
                    <a:stretch>
                      <a:fillRect/>
                    </a:stretch>
                  </pic:blipFill>
                  <pic:spPr bwMode="auto">
                    <a:xfrm>
                      <a:off x="0" y="0"/>
                      <a:ext cx="5806111" cy="3870741"/>
                    </a:xfrm>
                    <a:prstGeom prst="rect">
                      <a:avLst/>
                    </a:prstGeom>
                    <a:noFill/>
                    <a:ln w="9525">
                      <a:noFill/>
                      <a:miter lim="800000"/>
                      <a:headEnd/>
                      <a:tailEnd/>
                    </a:ln>
                  </pic:spPr>
                </pic:pic>
              </a:graphicData>
            </a:graphic>
          </wp:inline>
        </w:drawing>
      </w:r>
      <w:proofErr w:type="gramStart"/>
      <w:r w:rsidRPr="00C02DD1">
        <w:rPr>
          <w:rFonts w:ascii="Times New Roman" w:eastAsia="Times New Roman" w:hAnsi="Times New Roman" w:cs="Times New Roman"/>
          <w:color w:val="FFFFFF"/>
          <w:sz w:val="27"/>
          <w:lang w:eastAsia="fr-FR"/>
        </w:rPr>
        <w:t>Le lauze</w:t>
      </w:r>
      <w:proofErr w:type="gramEnd"/>
      <w:r w:rsidRPr="00C02DD1">
        <w:rPr>
          <w:rFonts w:ascii="Times New Roman" w:eastAsia="Times New Roman" w:hAnsi="Times New Roman" w:cs="Times New Roman"/>
          <w:color w:val="FFFFFF"/>
          <w:sz w:val="27"/>
          <w:lang w:eastAsia="fr-FR"/>
        </w:rPr>
        <w:t xml:space="preserve"> cohabitent dans les hameaux depuis de nombreuses années. Ce type d’</w:t>
      </w:r>
      <w:proofErr w:type="spellStart"/>
      <w:r w:rsidRPr="00C02DD1">
        <w:rPr>
          <w:rFonts w:ascii="Times New Roman" w:eastAsia="Times New Roman" w:hAnsi="Times New Roman" w:cs="Times New Roman"/>
          <w:color w:val="FFFFFF"/>
          <w:sz w:val="27"/>
          <w:lang w:eastAsia="fr-FR"/>
        </w:rPr>
        <w:t>arch</w:t>
      </w:r>
      <w:proofErr w:type="spellEnd"/>
      <w:r w:rsidRPr="00C02DD1">
        <w:rPr>
          <w:rFonts w:ascii="Arial" w:eastAsia="Times New Roman" w:hAnsi="Arial" w:cs="Arial"/>
          <w:color w:val="333F48"/>
          <w:sz w:val="27"/>
          <w:szCs w:val="27"/>
          <w:lang w:eastAsia="fr-FR"/>
        </w:rPr>
        <w:br/>
        <w:t xml:space="preserve">Après avoir navigué sur des petites routes au milieu de champs ou d’arbres, on tombe finalement sur un des deux parkings des villages. Situé en haut des </w:t>
      </w:r>
      <w:proofErr w:type="spellStart"/>
      <w:r w:rsidRPr="00C02DD1">
        <w:rPr>
          <w:rFonts w:ascii="Arial" w:eastAsia="Times New Roman" w:hAnsi="Arial" w:cs="Arial"/>
          <w:color w:val="333F48"/>
          <w:sz w:val="27"/>
          <w:szCs w:val="27"/>
          <w:lang w:eastAsia="fr-FR"/>
        </w:rPr>
        <w:t>Maziaux</w:t>
      </w:r>
      <w:proofErr w:type="spellEnd"/>
      <w:r w:rsidRPr="00C02DD1">
        <w:rPr>
          <w:rFonts w:ascii="Arial" w:eastAsia="Times New Roman" w:hAnsi="Arial" w:cs="Arial"/>
          <w:color w:val="333F48"/>
          <w:sz w:val="27"/>
          <w:szCs w:val="27"/>
          <w:lang w:eastAsia="fr-FR"/>
        </w:rPr>
        <w:t>, et en bas de Bigorre, il est facile de se garer afin de profiter de l’atmosphère reposante des lieux.</w:t>
      </w:r>
      <w:r>
        <w:rPr>
          <w:rFonts w:ascii="Arial" w:eastAsia="Times New Roman" w:hAnsi="Arial" w:cs="Arial"/>
          <w:noProof/>
          <w:color w:val="333F48"/>
          <w:sz w:val="27"/>
          <w:szCs w:val="27"/>
          <w:lang w:eastAsia="fr-FR"/>
        </w:rPr>
        <w:drawing>
          <wp:inline distT="0" distB="0" distL="0" distR="0">
            <wp:extent cx="5667375" cy="3778250"/>
            <wp:effectExtent l="19050" t="0" r="9525" b="0"/>
            <wp:docPr id="3" name="Image 3" descr="https://www.leveil.fr/photoSRC/Gw--/estivite-bigorre_55496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eveil.fr/photoSRC/Gw--/estivite-bigorre_5549675.jpeg"/>
                    <pic:cNvPicPr>
                      <a:picLocks noChangeAspect="1" noChangeArrowheads="1"/>
                    </pic:cNvPicPr>
                  </pic:nvPicPr>
                  <pic:blipFill>
                    <a:blip r:embed="rId7" cstate="print"/>
                    <a:srcRect/>
                    <a:stretch>
                      <a:fillRect/>
                    </a:stretch>
                  </pic:blipFill>
                  <pic:spPr bwMode="auto">
                    <a:xfrm>
                      <a:off x="0" y="0"/>
                      <a:ext cx="5671994" cy="3781329"/>
                    </a:xfrm>
                    <a:prstGeom prst="rect">
                      <a:avLst/>
                    </a:prstGeom>
                    <a:noFill/>
                    <a:ln w="9525">
                      <a:noFill/>
                      <a:miter lim="800000"/>
                      <a:headEnd/>
                      <a:tailEnd/>
                    </a:ln>
                  </pic:spPr>
                </pic:pic>
              </a:graphicData>
            </a:graphic>
          </wp:inline>
        </w:drawing>
      </w:r>
      <w:r w:rsidRPr="00C02DD1">
        <w:rPr>
          <w:rFonts w:ascii="Times New Roman" w:eastAsia="Times New Roman" w:hAnsi="Times New Roman" w:cs="Times New Roman"/>
          <w:color w:val="FFFFFF"/>
          <w:sz w:val="27"/>
          <w:lang w:eastAsia="fr-FR"/>
        </w:rPr>
        <w:t>.</w:t>
      </w:r>
      <w:r w:rsidRPr="00C02DD1">
        <w:rPr>
          <w:rFonts w:ascii="Arial" w:eastAsia="Times New Roman" w:hAnsi="Arial" w:cs="Arial"/>
          <w:color w:val="333F48"/>
          <w:sz w:val="27"/>
          <w:szCs w:val="27"/>
          <w:lang w:eastAsia="fr-FR"/>
        </w:rPr>
        <w:br/>
        <w:t> </w:t>
      </w:r>
    </w:p>
    <w:p w:rsidR="00C02DD1" w:rsidRPr="00C02DD1" w:rsidRDefault="00C02DD1" w:rsidP="00C02DD1">
      <w:pPr>
        <w:shd w:val="clear" w:color="auto" w:fill="FFFFFF"/>
        <w:spacing w:before="300" w:after="150" w:line="525" w:lineRule="atLeast"/>
        <w:outlineLvl w:val="2"/>
        <w:rPr>
          <w:rFonts w:ascii="Times New Roman" w:eastAsia="Times New Roman" w:hAnsi="Times New Roman" w:cs="Times New Roman"/>
          <w:color w:val="0698D4"/>
          <w:sz w:val="36"/>
          <w:szCs w:val="36"/>
          <w:lang w:eastAsia="fr-FR"/>
        </w:rPr>
      </w:pPr>
      <w:r w:rsidRPr="00C02DD1">
        <w:rPr>
          <w:rFonts w:ascii="Times New Roman" w:eastAsia="Times New Roman" w:hAnsi="Times New Roman" w:cs="Times New Roman"/>
          <w:b/>
          <w:bCs/>
          <w:color w:val="0698D4"/>
          <w:sz w:val="36"/>
          <w:lang w:eastAsia="fr-FR"/>
        </w:rPr>
        <w:t>Des toits de chaume et de lauze</w:t>
      </w:r>
    </w:p>
    <w:p w:rsidR="00C02DD1" w:rsidRPr="00C02DD1" w:rsidRDefault="00C02DD1" w:rsidP="00C02DD1">
      <w:pPr>
        <w:shd w:val="clear" w:color="auto" w:fill="FFFFFF"/>
        <w:spacing w:after="0" w:line="240" w:lineRule="auto"/>
        <w:rPr>
          <w:rFonts w:ascii="Arial" w:eastAsia="Times New Roman" w:hAnsi="Arial" w:cs="Arial"/>
          <w:color w:val="333F48"/>
          <w:sz w:val="27"/>
          <w:szCs w:val="27"/>
          <w:lang w:eastAsia="fr-FR"/>
        </w:rPr>
      </w:pPr>
      <w:r w:rsidRPr="00C02DD1">
        <w:rPr>
          <w:rFonts w:ascii="Arial" w:eastAsia="Times New Roman" w:hAnsi="Arial" w:cs="Arial"/>
          <w:color w:val="333F48"/>
          <w:sz w:val="27"/>
          <w:szCs w:val="27"/>
          <w:lang w:eastAsia="fr-FR"/>
        </w:rPr>
        <w:t>Les villages se visitent à pied malgré la pente assez raide sur laquelle ils ont été construits. Les maisons avec une toiture de lauze ou de chaume représentent 85 % des habitations. Ces toitures sont le reflet de la vie du monde rural et la rudesse de ce dernier.</w:t>
      </w:r>
      <w:r>
        <w:rPr>
          <w:rFonts w:ascii="Arial" w:eastAsia="Times New Roman" w:hAnsi="Arial" w:cs="Arial"/>
          <w:noProof/>
          <w:color w:val="333F48"/>
          <w:sz w:val="27"/>
          <w:szCs w:val="27"/>
          <w:lang w:eastAsia="fr-FR"/>
        </w:rPr>
        <w:drawing>
          <wp:inline distT="0" distB="0" distL="0" distR="0">
            <wp:extent cx="5638800" cy="3759200"/>
            <wp:effectExtent l="19050" t="0" r="0" b="0"/>
            <wp:docPr id="4" name="Image 4" descr="https://www.leveil.fr/photoSRC/Gw--/estivite-bigorre_55496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eveil.fr/photoSRC/Gw--/estivite-bigorre_5549677.jpeg"/>
                    <pic:cNvPicPr>
                      <a:picLocks noChangeAspect="1" noChangeArrowheads="1"/>
                    </pic:cNvPicPr>
                  </pic:nvPicPr>
                  <pic:blipFill>
                    <a:blip r:embed="rId8" cstate="print"/>
                    <a:srcRect/>
                    <a:stretch>
                      <a:fillRect/>
                    </a:stretch>
                  </pic:blipFill>
                  <pic:spPr bwMode="auto">
                    <a:xfrm>
                      <a:off x="0" y="0"/>
                      <a:ext cx="5647381" cy="3764921"/>
                    </a:xfrm>
                    <a:prstGeom prst="rect">
                      <a:avLst/>
                    </a:prstGeom>
                    <a:noFill/>
                    <a:ln w="9525">
                      <a:noFill/>
                      <a:miter lim="800000"/>
                      <a:headEnd/>
                      <a:tailEnd/>
                    </a:ln>
                  </pic:spPr>
                </pic:pic>
              </a:graphicData>
            </a:graphic>
          </wp:inline>
        </w:drawing>
      </w:r>
      <w:r w:rsidRPr="00C02DD1">
        <w:rPr>
          <w:rFonts w:ascii="Times New Roman" w:eastAsia="Times New Roman" w:hAnsi="Times New Roman" w:cs="Times New Roman"/>
          <w:color w:val="FFFFFF"/>
          <w:sz w:val="27"/>
          <w:lang w:eastAsia="fr-FR"/>
        </w:rPr>
        <w:t xml:space="preserve">La maison de la Béate des </w:t>
      </w:r>
      <w:r w:rsidRPr="00C02DD1">
        <w:rPr>
          <w:rFonts w:ascii="Arial" w:eastAsia="Times New Roman" w:hAnsi="Arial" w:cs="Arial"/>
          <w:color w:val="333F48"/>
          <w:sz w:val="27"/>
          <w:szCs w:val="27"/>
          <w:lang w:eastAsia="fr-FR"/>
        </w:rPr>
        <w:br/>
        <w:t>Les chaumières ont été rénovées, mais sont les témoins de l’histoire locale. Les premières maisons auraient été construites il y a près de 400 ans par les paysans venus s’occuper de la forêt et des terres de la commune de Saint-Front. Les toits de lauze étaient signe de richesse tandis que les toits de chaume couvraient la tête des petits et moyens paysans. Le chaume était généralement fait par la paille de seigle que cultivaient ces derniers.</w:t>
      </w:r>
      <w:r w:rsidRPr="00C02DD1">
        <w:rPr>
          <w:rFonts w:ascii="Arial" w:eastAsia="Times New Roman" w:hAnsi="Arial" w:cs="Arial"/>
          <w:color w:val="333F48"/>
          <w:sz w:val="27"/>
          <w:szCs w:val="27"/>
          <w:lang w:eastAsia="fr-FR"/>
        </w:rPr>
        <w:br/>
        <w:t xml:space="preserve">Si aujourd’hui Bigorre et Les </w:t>
      </w:r>
      <w:proofErr w:type="spellStart"/>
      <w:r w:rsidRPr="00C02DD1">
        <w:rPr>
          <w:rFonts w:ascii="Arial" w:eastAsia="Times New Roman" w:hAnsi="Arial" w:cs="Arial"/>
          <w:color w:val="333F48"/>
          <w:sz w:val="27"/>
          <w:szCs w:val="27"/>
          <w:lang w:eastAsia="fr-FR"/>
        </w:rPr>
        <w:t>Maziaux</w:t>
      </w:r>
      <w:proofErr w:type="spellEnd"/>
      <w:r w:rsidRPr="00C02DD1">
        <w:rPr>
          <w:rFonts w:ascii="Arial" w:eastAsia="Times New Roman" w:hAnsi="Arial" w:cs="Arial"/>
          <w:color w:val="333F48"/>
          <w:sz w:val="27"/>
          <w:szCs w:val="27"/>
          <w:lang w:eastAsia="fr-FR"/>
        </w:rPr>
        <w:t xml:space="preserve"> forment un grand hameau, chacun a les caractéristiques d’un hameau indépendant. Pas de commerce sur place, mais les vestiges des deux fours à pain communaux et l’assemblée des </w:t>
      </w:r>
      <w:proofErr w:type="spellStart"/>
      <w:r w:rsidRPr="00C02DD1">
        <w:rPr>
          <w:rFonts w:ascii="Arial" w:eastAsia="Times New Roman" w:hAnsi="Arial" w:cs="Arial"/>
          <w:color w:val="333F48"/>
          <w:sz w:val="27"/>
          <w:szCs w:val="27"/>
          <w:lang w:eastAsia="fr-FR"/>
        </w:rPr>
        <w:t>Maziaux</w:t>
      </w:r>
      <w:proofErr w:type="spellEnd"/>
      <w:r w:rsidRPr="00C02DD1">
        <w:rPr>
          <w:rFonts w:ascii="Arial" w:eastAsia="Times New Roman" w:hAnsi="Arial" w:cs="Arial"/>
          <w:color w:val="333F48"/>
          <w:sz w:val="27"/>
          <w:szCs w:val="27"/>
          <w:lang w:eastAsia="fr-FR"/>
        </w:rPr>
        <w:t xml:space="preserve"> sont encore debout.</w:t>
      </w:r>
      <w:r>
        <w:rPr>
          <w:rFonts w:ascii="Arial" w:eastAsia="Times New Roman" w:hAnsi="Arial" w:cs="Arial"/>
          <w:noProof/>
          <w:color w:val="333F48"/>
          <w:sz w:val="27"/>
          <w:szCs w:val="27"/>
          <w:lang w:eastAsia="fr-FR"/>
        </w:rPr>
        <w:drawing>
          <wp:inline distT="0" distB="0" distL="0" distR="0">
            <wp:extent cx="5591175" cy="3727450"/>
            <wp:effectExtent l="19050" t="0" r="9525" b="0"/>
            <wp:docPr id="5" name="Image 5" descr="https://www.leveil.fr/photoSRC/Gw--/estivite-bigorre_55496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eveil.fr/photoSRC/Gw--/estivite-bigorre_5549680.jpeg"/>
                    <pic:cNvPicPr>
                      <a:picLocks noChangeAspect="1" noChangeArrowheads="1"/>
                    </pic:cNvPicPr>
                  </pic:nvPicPr>
                  <pic:blipFill>
                    <a:blip r:embed="rId9" cstate="print"/>
                    <a:srcRect/>
                    <a:stretch>
                      <a:fillRect/>
                    </a:stretch>
                  </pic:blipFill>
                  <pic:spPr bwMode="auto">
                    <a:xfrm>
                      <a:off x="0" y="0"/>
                      <a:ext cx="5595777" cy="3730518"/>
                    </a:xfrm>
                    <a:prstGeom prst="rect">
                      <a:avLst/>
                    </a:prstGeom>
                    <a:noFill/>
                    <a:ln w="9525">
                      <a:noFill/>
                      <a:miter lim="800000"/>
                      <a:headEnd/>
                      <a:tailEnd/>
                    </a:ln>
                  </pic:spPr>
                </pic:pic>
              </a:graphicData>
            </a:graphic>
          </wp:inline>
        </w:drawing>
      </w:r>
      <w:r w:rsidRPr="00C02DD1">
        <w:rPr>
          <w:rFonts w:ascii="Times New Roman" w:eastAsia="Times New Roman" w:hAnsi="Times New Roman" w:cs="Times New Roman"/>
          <w:color w:val="FFFFFF"/>
          <w:sz w:val="27"/>
          <w:lang w:eastAsia="fr-FR"/>
        </w:rPr>
        <w:t xml:space="preserve">Le four à pain communal de Bigorre se visite encore et est </w:t>
      </w:r>
      <w:proofErr w:type="spellStart"/>
      <w:r w:rsidRPr="00C02DD1">
        <w:rPr>
          <w:rFonts w:ascii="Times New Roman" w:eastAsia="Times New Roman" w:hAnsi="Times New Roman" w:cs="Times New Roman"/>
          <w:color w:val="FFFFFF"/>
          <w:sz w:val="27"/>
          <w:lang w:eastAsia="fr-FR"/>
        </w:rPr>
        <w:t>temoin</w:t>
      </w:r>
      <w:proofErr w:type="spellEnd"/>
      <w:r w:rsidRPr="00C02DD1">
        <w:rPr>
          <w:rFonts w:ascii="Times New Roman" w:eastAsia="Times New Roman" w:hAnsi="Times New Roman" w:cs="Times New Roman"/>
          <w:color w:val="FFFFFF"/>
          <w:sz w:val="27"/>
          <w:lang w:eastAsia="fr-FR"/>
        </w:rPr>
        <w:t xml:space="preserve"> de la vie du village.</w:t>
      </w:r>
      <w:r w:rsidRPr="00C02DD1">
        <w:rPr>
          <w:rFonts w:ascii="Arial" w:eastAsia="Times New Roman" w:hAnsi="Arial" w:cs="Arial"/>
          <w:color w:val="333F48"/>
          <w:sz w:val="27"/>
          <w:szCs w:val="27"/>
          <w:lang w:eastAsia="fr-FR"/>
        </w:rPr>
        <w:br/>
      </w:r>
      <w:r w:rsidRPr="00C02DD1">
        <w:rPr>
          <w:rFonts w:ascii="Arial" w:eastAsia="Times New Roman" w:hAnsi="Arial" w:cs="Arial"/>
          <w:color w:val="333F48"/>
          <w:sz w:val="27"/>
          <w:szCs w:val="27"/>
          <w:lang w:eastAsia="fr-FR"/>
        </w:rPr>
        <w:br/>
        <w:t>Les fours permettaient aux habitants de cuire leurs propres pains pour plusieurs jours. L’assemblée était le lieu de rassemblement du village et remplissait de nombreux rôles (infirmerie, école, chapelle…). L’assemblée était aussi la maison de la Béate. Cette dernière était une femme pieuse et célibataire qui était chargée d’enseigner, d’organiser les prières…</w:t>
      </w:r>
    </w:p>
    <w:p w:rsidR="00C02DD1" w:rsidRPr="00C02DD1" w:rsidRDefault="00C02DD1" w:rsidP="00C02DD1">
      <w:pPr>
        <w:shd w:val="clear" w:color="auto" w:fill="FFFFFF"/>
        <w:spacing w:line="240" w:lineRule="auto"/>
        <w:rPr>
          <w:rFonts w:ascii="Arial" w:eastAsia="Times New Roman" w:hAnsi="Arial" w:cs="Arial"/>
          <w:color w:val="333F48"/>
          <w:sz w:val="27"/>
          <w:szCs w:val="27"/>
          <w:lang w:eastAsia="fr-FR"/>
        </w:rPr>
      </w:pPr>
    </w:p>
    <w:p w:rsidR="00C02DD1" w:rsidRPr="00C02DD1" w:rsidRDefault="00C02DD1" w:rsidP="00C02DD1">
      <w:pPr>
        <w:shd w:val="clear" w:color="auto" w:fill="FFFFFF"/>
        <w:spacing w:after="0" w:line="240" w:lineRule="auto"/>
        <w:rPr>
          <w:rFonts w:ascii="Arial" w:eastAsia="Times New Roman" w:hAnsi="Arial" w:cs="Arial"/>
          <w:color w:val="333F48"/>
          <w:sz w:val="27"/>
          <w:szCs w:val="27"/>
          <w:lang w:eastAsia="fr-FR"/>
        </w:rPr>
      </w:pPr>
      <w:r w:rsidRPr="00C02DD1">
        <w:rPr>
          <w:rFonts w:ascii="Arial" w:eastAsia="Times New Roman" w:hAnsi="Arial" w:cs="Arial"/>
          <w:color w:val="333F48"/>
          <w:sz w:val="27"/>
          <w:szCs w:val="27"/>
          <w:lang w:eastAsia="fr-FR"/>
        </w:rPr>
        <w:t xml:space="preserve">Sur les hauteurs du village, au-dessus des orgues basaltiques, un petit plateau offre une vue à 360° sur tout le paysage autour du hameau. On peut apercevoir quelques toits de chaume et de lauze entre les branches des arbres. Autour de Bigorre et Les </w:t>
      </w:r>
      <w:proofErr w:type="spellStart"/>
      <w:r w:rsidRPr="00C02DD1">
        <w:rPr>
          <w:rFonts w:ascii="Arial" w:eastAsia="Times New Roman" w:hAnsi="Arial" w:cs="Arial"/>
          <w:color w:val="333F48"/>
          <w:sz w:val="27"/>
          <w:szCs w:val="27"/>
          <w:lang w:eastAsia="fr-FR"/>
        </w:rPr>
        <w:t>Maziaux</w:t>
      </w:r>
      <w:proofErr w:type="spellEnd"/>
      <w:r w:rsidRPr="00C02DD1">
        <w:rPr>
          <w:rFonts w:ascii="Arial" w:eastAsia="Times New Roman" w:hAnsi="Arial" w:cs="Arial"/>
          <w:color w:val="333F48"/>
          <w:sz w:val="27"/>
          <w:szCs w:val="27"/>
          <w:lang w:eastAsia="fr-FR"/>
        </w:rPr>
        <w:t>, de nombreux chemins de randonnées sont accessibles. Parmi eux, le PR479 est réservé aux plus sportifs. Réputé très difficile, cet itinéraire passe à travers le village et est proche des points d’intérêt. Attention cependant car ce parcours est très accidenté et long (15 kilomètres et une durée de quatre heures environ). Le départ se situe à Saint-Front.</w:t>
      </w:r>
      <w:r>
        <w:rPr>
          <w:rFonts w:ascii="Arial" w:eastAsia="Times New Roman" w:hAnsi="Arial" w:cs="Arial"/>
          <w:noProof/>
          <w:color w:val="333F48"/>
          <w:sz w:val="27"/>
          <w:szCs w:val="27"/>
          <w:lang w:eastAsia="fr-FR"/>
        </w:rPr>
        <w:drawing>
          <wp:inline distT="0" distB="0" distL="0" distR="0">
            <wp:extent cx="5838825" cy="3892550"/>
            <wp:effectExtent l="19050" t="0" r="9525" b="0"/>
            <wp:docPr id="6" name="Image 6" descr="https://www.leveil.fr/photoSRC/Gw--/estivite-bigorre_55496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leveil.fr/photoSRC/Gw--/estivite-bigorre_5549682.jpeg"/>
                    <pic:cNvPicPr>
                      <a:picLocks noChangeAspect="1" noChangeArrowheads="1"/>
                    </pic:cNvPicPr>
                  </pic:nvPicPr>
                  <pic:blipFill>
                    <a:blip r:embed="rId10" cstate="print"/>
                    <a:srcRect/>
                    <a:stretch>
                      <a:fillRect/>
                    </a:stretch>
                  </pic:blipFill>
                  <pic:spPr bwMode="auto">
                    <a:xfrm>
                      <a:off x="0" y="0"/>
                      <a:ext cx="5838825" cy="3892550"/>
                    </a:xfrm>
                    <a:prstGeom prst="rect">
                      <a:avLst/>
                    </a:prstGeom>
                    <a:noFill/>
                    <a:ln w="9525">
                      <a:noFill/>
                      <a:miter lim="800000"/>
                      <a:headEnd/>
                      <a:tailEnd/>
                    </a:ln>
                  </pic:spPr>
                </pic:pic>
              </a:graphicData>
            </a:graphic>
          </wp:inline>
        </w:drawing>
      </w:r>
      <w:r w:rsidRPr="00C02DD1">
        <w:rPr>
          <w:rFonts w:ascii="Times New Roman" w:eastAsia="Times New Roman" w:hAnsi="Times New Roman" w:cs="Times New Roman"/>
          <w:color w:val="FFFFFF"/>
          <w:sz w:val="27"/>
          <w:lang w:eastAsia="fr-FR"/>
        </w:rPr>
        <w:t>Les maisons sont au milieu d’une nature verdoyante.</w:t>
      </w:r>
      <w:r w:rsidRPr="00C02DD1">
        <w:rPr>
          <w:rFonts w:ascii="Arial" w:eastAsia="Times New Roman" w:hAnsi="Arial" w:cs="Arial"/>
          <w:color w:val="333F48"/>
          <w:sz w:val="27"/>
          <w:szCs w:val="27"/>
          <w:lang w:eastAsia="fr-FR"/>
        </w:rPr>
        <w:br/>
      </w:r>
      <w:r w:rsidRPr="00C02DD1">
        <w:rPr>
          <w:rFonts w:ascii="Arial" w:eastAsia="Times New Roman" w:hAnsi="Arial" w:cs="Arial"/>
          <w:color w:val="333F48"/>
          <w:sz w:val="27"/>
          <w:szCs w:val="27"/>
          <w:lang w:eastAsia="fr-FR"/>
        </w:rPr>
        <w:br/>
        <w:t>Pour les moins sportifs, il est toujours possible de déambuler dans les hameaux qui sont à peine séparés de moins d’un kilomètre. La rue unique de Bigorre passe tout de même devant le four communal et l’assemblée.</w:t>
      </w:r>
    </w:p>
    <w:p w:rsidR="00C02DD1" w:rsidRPr="00C02DD1" w:rsidRDefault="00C02DD1" w:rsidP="00C02DD1">
      <w:pPr>
        <w:shd w:val="clear" w:color="auto" w:fill="FFFFFF"/>
        <w:spacing w:after="150" w:line="240" w:lineRule="auto"/>
        <w:rPr>
          <w:rFonts w:ascii="Arial" w:eastAsia="Times New Roman" w:hAnsi="Arial" w:cs="Arial"/>
          <w:color w:val="333F48"/>
          <w:sz w:val="27"/>
          <w:szCs w:val="27"/>
          <w:lang w:eastAsia="fr-FR"/>
        </w:rPr>
      </w:pPr>
      <w:r w:rsidRPr="00C02DD1">
        <w:rPr>
          <w:rFonts w:ascii="Arial" w:eastAsia="Times New Roman" w:hAnsi="Arial" w:cs="Arial"/>
          <w:color w:val="333F48"/>
          <w:sz w:val="27"/>
          <w:szCs w:val="27"/>
          <w:lang w:eastAsia="fr-FR"/>
        </w:rPr>
        <w:t> </w:t>
      </w:r>
    </w:p>
    <w:p w:rsidR="00C02DD1" w:rsidRPr="00C02DD1" w:rsidRDefault="00C02DD1" w:rsidP="00C02DD1">
      <w:pPr>
        <w:shd w:val="clear" w:color="auto" w:fill="FFFFFF"/>
        <w:spacing w:after="150" w:line="525" w:lineRule="atLeast"/>
        <w:outlineLvl w:val="2"/>
        <w:rPr>
          <w:rFonts w:ascii="Times New Roman" w:eastAsia="Times New Roman" w:hAnsi="Times New Roman" w:cs="Times New Roman"/>
          <w:color w:val="0698D4"/>
          <w:sz w:val="36"/>
          <w:szCs w:val="36"/>
          <w:lang w:eastAsia="fr-FR"/>
        </w:rPr>
      </w:pPr>
      <w:r w:rsidRPr="00C02DD1">
        <w:rPr>
          <w:rFonts w:ascii="Times New Roman" w:eastAsia="Times New Roman" w:hAnsi="Times New Roman" w:cs="Times New Roman"/>
          <w:b/>
          <w:bCs/>
          <w:color w:val="0698D4"/>
          <w:sz w:val="36"/>
          <w:lang w:eastAsia="fr-FR"/>
        </w:rPr>
        <w:t>L’</w:t>
      </w:r>
      <w:proofErr w:type="spellStart"/>
      <w:r w:rsidRPr="00C02DD1">
        <w:rPr>
          <w:rFonts w:ascii="Times New Roman" w:eastAsia="Times New Roman" w:hAnsi="Times New Roman" w:cs="Times New Roman"/>
          <w:b/>
          <w:bCs/>
          <w:color w:val="0698D4"/>
          <w:sz w:val="36"/>
          <w:lang w:eastAsia="fr-FR"/>
        </w:rPr>
        <w:t>éco-musée</w:t>
      </w:r>
      <w:proofErr w:type="spellEnd"/>
      <w:r w:rsidRPr="00C02DD1">
        <w:rPr>
          <w:rFonts w:ascii="Times New Roman" w:eastAsia="Times New Roman" w:hAnsi="Times New Roman" w:cs="Times New Roman"/>
          <w:b/>
          <w:bCs/>
          <w:color w:val="0698D4"/>
          <w:sz w:val="36"/>
          <w:lang w:eastAsia="fr-FR"/>
        </w:rPr>
        <w:t xml:space="preserve"> de Bigorre pour découvrir la vie locale et les vieilles croyances</w:t>
      </w:r>
    </w:p>
    <w:p w:rsidR="00C02DD1" w:rsidRPr="00C02DD1" w:rsidRDefault="00C02DD1" w:rsidP="00C02DD1">
      <w:pPr>
        <w:pBdr>
          <w:bottom w:val="single" w:sz="48" w:space="12" w:color="CFA201"/>
        </w:pBdr>
        <w:shd w:val="clear" w:color="auto" w:fill="FFFFFF"/>
        <w:spacing w:line="240" w:lineRule="auto"/>
        <w:rPr>
          <w:rFonts w:ascii="Times New Roman" w:eastAsia="Times New Roman" w:hAnsi="Times New Roman" w:cs="Times New Roman"/>
          <w:color w:val="333F48"/>
          <w:sz w:val="35"/>
          <w:szCs w:val="35"/>
          <w:lang w:eastAsia="fr-FR"/>
        </w:rPr>
      </w:pPr>
      <w:r w:rsidRPr="00C02DD1">
        <w:rPr>
          <w:rFonts w:ascii="Times New Roman" w:eastAsia="Times New Roman" w:hAnsi="Times New Roman" w:cs="Times New Roman"/>
          <w:color w:val="333F48"/>
          <w:sz w:val="35"/>
          <w:szCs w:val="35"/>
          <w:lang w:eastAsia="fr-FR"/>
        </w:rPr>
        <w:br/>
        <w:t>Au bout du hameau de Bigorre, l’</w:t>
      </w:r>
      <w:proofErr w:type="spellStart"/>
      <w:r w:rsidRPr="00C02DD1">
        <w:rPr>
          <w:rFonts w:ascii="Times New Roman" w:eastAsia="Times New Roman" w:hAnsi="Times New Roman" w:cs="Times New Roman"/>
          <w:color w:val="333F48"/>
          <w:sz w:val="35"/>
          <w:szCs w:val="35"/>
          <w:lang w:eastAsia="fr-FR"/>
        </w:rPr>
        <w:t>éco-musée</w:t>
      </w:r>
      <w:proofErr w:type="spellEnd"/>
      <w:r w:rsidRPr="00C02DD1">
        <w:rPr>
          <w:rFonts w:ascii="Times New Roman" w:eastAsia="Times New Roman" w:hAnsi="Times New Roman" w:cs="Times New Roman"/>
          <w:color w:val="333F48"/>
          <w:sz w:val="35"/>
          <w:szCs w:val="35"/>
          <w:lang w:eastAsia="fr-FR"/>
        </w:rPr>
        <w:t xml:space="preserve"> est l’endroit pour découvrir l’histoire locale. Le musée met en valeur le mode de vie des habitants du plateau au début du XXe siècle. Les gestes ancestraux et les croyances d’antan permettent plus de compréhension du mode de vie du grand hameau dans le passé.</w:t>
      </w:r>
      <w:r w:rsidRPr="00C02DD1">
        <w:rPr>
          <w:rFonts w:ascii="Times New Roman" w:eastAsia="Times New Roman" w:hAnsi="Times New Roman" w:cs="Times New Roman"/>
          <w:color w:val="333F48"/>
          <w:sz w:val="35"/>
          <w:szCs w:val="35"/>
          <w:lang w:eastAsia="fr-FR"/>
        </w:rPr>
        <w:br/>
      </w:r>
      <w:r>
        <w:rPr>
          <w:rFonts w:ascii="Times New Roman" w:eastAsia="Times New Roman" w:hAnsi="Times New Roman" w:cs="Times New Roman"/>
          <w:noProof/>
          <w:color w:val="333F48"/>
          <w:sz w:val="35"/>
          <w:szCs w:val="35"/>
          <w:lang w:eastAsia="fr-FR"/>
        </w:rPr>
        <w:drawing>
          <wp:inline distT="0" distB="0" distL="0" distR="0">
            <wp:extent cx="5734050" cy="3822700"/>
            <wp:effectExtent l="19050" t="0" r="0" b="0"/>
            <wp:docPr id="7" name="Image 7" descr="https://www.leveil.fr/photoSRC/Gw--/estivite-bigorre_55496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eveil.fr/photoSRC/Gw--/estivite-bigorre_5549670.jpeg"/>
                    <pic:cNvPicPr>
                      <a:picLocks noChangeAspect="1" noChangeArrowheads="1"/>
                    </pic:cNvPicPr>
                  </pic:nvPicPr>
                  <pic:blipFill>
                    <a:blip r:embed="rId11" cstate="print"/>
                    <a:srcRect/>
                    <a:stretch>
                      <a:fillRect/>
                    </a:stretch>
                  </pic:blipFill>
                  <pic:spPr bwMode="auto">
                    <a:xfrm>
                      <a:off x="0" y="0"/>
                      <a:ext cx="5734050" cy="3822700"/>
                    </a:xfrm>
                    <a:prstGeom prst="rect">
                      <a:avLst/>
                    </a:prstGeom>
                    <a:noFill/>
                    <a:ln w="9525">
                      <a:noFill/>
                      <a:miter lim="800000"/>
                      <a:headEnd/>
                      <a:tailEnd/>
                    </a:ln>
                  </pic:spPr>
                </pic:pic>
              </a:graphicData>
            </a:graphic>
          </wp:inline>
        </w:drawing>
      </w:r>
      <w:r w:rsidRPr="00C02DD1">
        <w:rPr>
          <w:rFonts w:ascii="Times New Roman" w:eastAsia="Times New Roman" w:hAnsi="Times New Roman" w:cs="Times New Roman"/>
          <w:color w:val="333F48"/>
          <w:sz w:val="35"/>
          <w:szCs w:val="35"/>
          <w:lang w:eastAsia="fr-FR"/>
        </w:rPr>
        <w:br/>
        <w:t>Le musée est ouvert jusqu’à la fin du mois d’août de 15 à 19 heures. Tarif : 5 €.</w:t>
      </w:r>
    </w:p>
    <w:p w:rsidR="00594FC6" w:rsidRDefault="00594FC6"/>
    <w:sectPr w:rsidR="00594FC6" w:rsidSect="00FC341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B66DA8"/>
    <w:multiLevelType w:val="multilevel"/>
    <w:tmpl w:val="BF8CD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C02DD1"/>
    <w:rsid w:val="004709AE"/>
    <w:rsid w:val="00593EDA"/>
    <w:rsid w:val="00594FC6"/>
    <w:rsid w:val="00A105BB"/>
    <w:rsid w:val="00C02DD1"/>
    <w:rsid w:val="00FC341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41A"/>
  </w:style>
  <w:style w:type="paragraph" w:styleId="Titre1">
    <w:name w:val="heading 1"/>
    <w:basedOn w:val="Normal"/>
    <w:link w:val="Titre1Car"/>
    <w:uiPriority w:val="9"/>
    <w:qFormat/>
    <w:rsid w:val="00C02D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link w:val="Titre3Car"/>
    <w:uiPriority w:val="9"/>
    <w:qFormat/>
    <w:rsid w:val="00C02DD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02DD1"/>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C02DD1"/>
    <w:rPr>
      <w:rFonts w:ascii="Times New Roman" w:eastAsia="Times New Roman" w:hAnsi="Times New Roman" w:cs="Times New Roman"/>
      <w:b/>
      <w:bCs/>
      <w:sz w:val="27"/>
      <w:szCs w:val="27"/>
      <w:lang w:eastAsia="fr-FR"/>
    </w:rPr>
  </w:style>
  <w:style w:type="character" w:customStyle="1" w:styleId="c-motcle">
    <w:name w:val="c-motcle"/>
    <w:basedOn w:val="Policepardfaut"/>
    <w:rsid w:val="00C02DD1"/>
  </w:style>
  <w:style w:type="paragraph" w:styleId="NormalWeb">
    <w:name w:val="Normal (Web)"/>
    <w:basedOn w:val="Normal"/>
    <w:uiPriority w:val="99"/>
    <w:semiHidden/>
    <w:unhideWhenUsed/>
    <w:rsid w:val="00C02DD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article-auteur">
    <w:name w:val="c-article-auteur"/>
    <w:basedOn w:val="Normal"/>
    <w:rsid w:val="00C02D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legende">
    <w:name w:val="c-legende"/>
    <w:basedOn w:val="Policepardfaut"/>
    <w:rsid w:val="00C02DD1"/>
  </w:style>
  <w:style w:type="character" w:styleId="Lienhypertexte">
    <w:name w:val="Hyperlink"/>
    <w:basedOn w:val="Policepardfaut"/>
    <w:uiPriority w:val="99"/>
    <w:semiHidden/>
    <w:unhideWhenUsed/>
    <w:rsid w:val="00C02DD1"/>
    <w:rPr>
      <w:color w:val="0000FF"/>
      <w:u w:val="single"/>
    </w:rPr>
  </w:style>
  <w:style w:type="character" w:styleId="lev">
    <w:name w:val="Strong"/>
    <w:basedOn w:val="Policepardfaut"/>
    <w:uiPriority w:val="22"/>
    <w:qFormat/>
    <w:rsid w:val="00C02DD1"/>
    <w:rPr>
      <w:b/>
      <w:bCs/>
    </w:rPr>
  </w:style>
  <w:style w:type="paragraph" w:styleId="Textedebulles">
    <w:name w:val="Balloon Text"/>
    <w:basedOn w:val="Normal"/>
    <w:link w:val="TextedebullesCar"/>
    <w:uiPriority w:val="99"/>
    <w:semiHidden/>
    <w:unhideWhenUsed/>
    <w:rsid w:val="00C02D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2D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0843818">
      <w:bodyDiv w:val="1"/>
      <w:marLeft w:val="0"/>
      <w:marRight w:val="0"/>
      <w:marTop w:val="0"/>
      <w:marBottom w:val="0"/>
      <w:divBdr>
        <w:top w:val="none" w:sz="0" w:space="0" w:color="auto"/>
        <w:left w:val="none" w:sz="0" w:space="0" w:color="auto"/>
        <w:bottom w:val="none" w:sz="0" w:space="0" w:color="auto"/>
        <w:right w:val="none" w:sz="0" w:space="0" w:color="auto"/>
      </w:divBdr>
      <w:divsChild>
        <w:div w:id="1580365155">
          <w:marLeft w:val="-225"/>
          <w:marRight w:val="-225"/>
          <w:marTop w:val="0"/>
          <w:marBottom w:val="0"/>
          <w:divBdr>
            <w:top w:val="none" w:sz="0" w:space="0" w:color="auto"/>
            <w:left w:val="none" w:sz="0" w:space="0" w:color="auto"/>
            <w:bottom w:val="none" w:sz="0" w:space="0" w:color="auto"/>
            <w:right w:val="none" w:sz="0" w:space="0" w:color="auto"/>
          </w:divBdr>
          <w:divsChild>
            <w:div w:id="760183949">
              <w:marLeft w:val="0"/>
              <w:marRight w:val="0"/>
              <w:marTop w:val="0"/>
              <w:marBottom w:val="0"/>
              <w:divBdr>
                <w:top w:val="none" w:sz="0" w:space="0" w:color="auto"/>
                <w:left w:val="none" w:sz="0" w:space="0" w:color="auto"/>
                <w:bottom w:val="none" w:sz="0" w:space="0" w:color="auto"/>
                <w:right w:val="none" w:sz="0" w:space="0" w:color="auto"/>
              </w:divBdr>
              <w:divsChild>
                <w:div w:id="660237577">
                  <w:marLeft w:val="0"/>
                  <w:marRight w:val="0"/>
                  <w:marTop w:val="0"/>
                  <w:marBottom w:val="300"/>
                  <w:divBdr>
                    <w:top w:val="none" w:sz="0" w:space="0" w:color="auto"/>
                    <w:left w:val="none" w:sz="0" w:space="0" w:color="auto"/>
                    <w:bottom w:val="none" w:sz="0" w:space="0" w:color="auto"/>
                    <w:right w:val="none" w:sz="0" w:space="0" w:color="auto"/>
                  </w:divBdr>
                  <w:divsChild>
                    <w:div w:id="1974756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29075198">
          <w:marLeft w:val="-225"/>
          <w:marRight w:val="-225"/>
          <w:marTop w:val="0"/>
          <w:marBottom w:val="0"/>
          <w:divBdr>
            <w:top w:val="none" w:sz="0" w:space="0" w:color="auto"/>
            <w:left w:val="none" w:sz="0" w:space="0" w:color="auto"/>
            <w:bottom w:val="none" w:sz="0" w:space="0" w:color="auto"/>
            <w:right w:val="none" w:sz="0" w:space="0" w:color="auto"/>
          </w:divBdr>
          <w:divsChild>
            <w:div w:id="845173895">
              <w:marLeft w:val="0"/>
              <w:marRight w:val="0"/>
              <w:marTop w:val="0"/>
              <w:marBottom w:val="0"/>
              <w:divBdr>
                <w:top w:val="none" w:sz="0" w:space="0" w:color="auto"/>
                <w:left w:val="none" w:sz="0" w:space="0" w:color="auto"/>
                <w:bottom w:val="none" w:sz="0" w:space="0" w:color="auto"/>
                <w:right w:val="none" w:sz="0" w:space="0" w:color="auto"/>
              </w:divBdr>
              <w:divsChild>
                <w:div w:id="1435049373">
                  <w:marLeft w:val="0"/>
                  <w:marRight w:val="0"/>
                  <w:marTop w:val="0"/>
                  <w:marBottom w:val="300"/>
                  <w:divBdr>
                    <w:top w:val="none" w:sz="0" w:space="0" w:color="auto"/>
                    <w:left w:val="none" w:sz="0" w:space="0" w:color="auto"/>
                    <w:bottom w:val="none" w:sz="0" w:space="0" w:color="auto"/>
                    <w:right w:val="none" w:sz="0" w:space="0" w:color="auto"/>
                  </w:divBdr>
                  <w:divsChild>
                    <w:div w:id="1922791489">
                      <w:marLeft w:val="0"/>
                      <w:marRight w:val="0"/>
                      <w:marTop w:val="0"/>
                      <w:marBottom w:val="0"/>
                      <w:divBdr>
                        <w:top w:val="none" w:sz="0" w:space="0" w:color="auto"/>
                        <w:left w:val="none" w:sz="0" w:space="0" w:color="auto"/>
                        <w:bottom w:val="none" w:sz="0" w:space="0" w:color="auto"/>
                        <w:right w:val="none" w:sz="0" w:space="0" w:color="auto"/>
                      </w:divBdr>
                    </w:div>
                    <w:div w:id="28605097">
                      <w:marLeft w:val="0"/>
                      <w:marRight w:val="0"/>
                      <w:marTop w:val="0"/>
                      <w:marBottom w:val="300"/>
                      <w:divBdr>
                        <w:top w:val="single" w:sz="6" w:space="15" w:color="D0D4D6"/>
                        <w:left w:val="none" w:sz="0" w:space="0" w:color="auto"/>
                        <w:bottom w:val="single" w:sz="6" w:space="15" w:color="D0D4D6"/>
                        <w:right w:val="none" w:sz="0" w:space="0" w:color="auto"/>
                      </w:divBdr>
                      <w:divsChild>
                        <w:div w:id="1191838256">
                          <w:marLeft w:val="0"/>
                          <w:marRight w:val="0"/>
                          <w:marTop w:val="0"/>
                          <w:marBottom w:val="0"/>
                          <w:divBdr>
                            <w:top w:val="none" w:sz="0" w:space="0" w:color="auto"/>
                            <w:left w:val="none" w:sz="0" w:space="0" w:color="auto"/>
                            <w:bottom w:val="none" w:sz="0" w:space="0" w:color="auto"/>
                            <w:right w:val="none" w:sz="0" w:space="0" w:color="auto"/>
                          </w:divBdr>
                        </w:div>
                      </w:divsChild>
                    </w:div>
                    <w:div w:id="1562448709">
                      <w:marLeft w:val="1875"/>
                      <w:marRight w:val="0"/>
                      <w:marTop w:val="0"/>
                      <w:marBottom w:val="0"/>
                      <w:divBdr>
                        <w:top w:val="none" w:sz="0" w:space="0" w:color="auto"/>
                        <w:left w:val="none" w:sz="0" w:space="0" w:color="auto"/>
                        <w:bottom w:val="none" w:sz="0" w:space="0" w:color="auto"/>
                        <w:right w:val="none" w:sz="0" w:space="0" w:color="auto"/>
                      </w:divBdr>
                      <w:divsChild>
                        <w:div w:id="1188906649">
                          <w:marLeft w:val="0"/>
                          <w:marRight w:val="0"/>
                          <w:marTop w:val="0"/>
                          <w:marBottom w:val="750"/>
                          <w:divBdr>
                            <w:top w:val="none" w:sz="0" w:space="0" w:color="auto"/>
                            <w:left w:val="none" w:sz="0" w:space="0" w:color="auto"/>
                            <w:bottom w:val="none" w:sz="0" w:space="0" w:color="auto"/>
                            <w:right w:val="none" w:sz="0" w:space="0" w:color="auto"/>
                          </w:divBdr>
                        </w:div>
                        <w:div w:id="164713447">
                          <w:marLeft w:val="0"/>
                          <w:marRight w:val="0"/>
                          <w:marTop w:val="0"/>
                          <w:marBottom w:val="0"/>
                          <w:divBdr>
                            <w:top w:val="none" w:sz="0" w:space="0" w:color="auto"/>
                            <w:left w:val="none" w:sz="0" w:space="0" w:color="auto"/>
                            <w:bottom w:val="none" w:sz="0" w:space="0" w:color="auto"/>
                            <w:right w:val="none" w:sz="0" w:space="0" w:color="auto"/>
                          </w:divBdr>
                          <w:divsChild>
                            <w:div w:id="1629432723">
                              <w:marLeft w:val="0"/>
                              <w:marRight w:val="0"/>
                              <w:marTop w:val="0"/>
                              <w:marBottom w:val="0"/>
                              <w:divBdr>
                                <w:top w:val="none" w:sz="0" w:space="0" w:color="auto"/>
                                <w:left w:val="none" w:sz="0" w:space="0" w:color="auto"/>
                                <w:bottom w:val="none" w:sz="0" w:space="0" w:color="auto"/>
                                <w:right w:val="none" w:sz="0" w:space="0" w:color="auto"/>
                              </w:divBdr>
                              <w:divsChild>
                                <w:div w:id="2024235648">
                                  <w:marLeft w:val="0"/>
                                  <w:marRight w:val="0"/>
                                  <w:marTop w:val="225"/>
                                  <w:marBottom w:val="225"/>
                                  <w:divBdr>
                                    <w:top w:val="single" w:sz="6" w:space="0" w:color="E3E3E3"/>
                                    <w:left w:val="none" w:sz="0" w:space="0" w:color="auto"/>
                                    <w:bottom w:val="single" w:sz="6" w:space="0" w:color="E3E3E3"/>
                                    <w:right w:val="none" w:sz="0" w:space="0" w:color="auto"/>
                                  </w:divBdr>
                                  <w:divsChild>
                                    <w:div w:id="2129660921">
                                      <w:marLeft w:val="0"/>
                                      <w:marRight w:val="0"/>
                                      <w:marTop w:val="0"/>
                                      <w:marBottom w:val="0"/>
                                      <w:divBdr>
                                        <w:top w:val="none" w:sz="0" w:space="0" w:color="auto"/>
                                        <w:left w:val="none" w:sz="0" w:space="0" w:color="auto"/>
                                        <w:bottom w:val="none" w:sz="0" w:space="0" w:color="auto"/>
                                        <w:right w:val="none" w:sz="0" w:space="0" w:color="auto"/>
                                      </w:divBdr>
                                    </w:div>
                                    <w:div w:id="15901153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162816772">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591</Words>
  <Characters>3253</Characters>
  <Application>Microsoft Office Word</Application>
  <DocSecurity>0</DocSecurity>
  <Lines>27</Lines>
  <Paragraphs>7</Paragraphs>
  <ScaleCrop>false</ScaleCrop>
  <Company/>
  <LinksUpToDate>false</LinksUpToDate>
  <CharactersWithSpaces>3837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dc:creator>
  <cp:lastModifiedBy>Jean</cp:lastModifiedBy>
  <cp:revision>3</cp:revision>
  <dcterms:created xsi:type="dcterms:W3CDTF">2021-08-04T15:17:00Z</dcterms:created>
  <dcterms:modified xsi:type="dcterms:W3CDTF">2021-08-04T15:35:00Z</dcterms:modified>
</cp:coreProperties>
</file>